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footer3.xml" ContentType="application/vnd.openxmlformats-officedocument.wordprocessingml.footer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docProps/custom.xml" ContentType="application/vnd.openxmlformats-officedocument.custom-properti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theme/theme1.xml" ContentType="application/vnd.openxmlformats-officedocument.theme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footnotes.xml" ContentType="application/vnd.openxmlformats-officedocument.wordprocessingml.footnotes+xml"/>
  <Override PartName="/word/styles.xml" ContentType="application/vnd.openxmlformats-officedocument.wordprocessingml.styl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jc w:val="center"/>
        <w:spacing w:before="120" w:after="240"/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mc:AlternateContent>
          <mc:Choice Requires="wpg">
            <w:drawing>
              <wp:inline xmlns:wp="http://schemas.openxmlformats.org/drawingml/2006/wordprocessingDrawing" distT="0" distB="0" distL="0" distR="0">
                <wp:extent cx="6499860" cy="868680"/>
                <wp:effectExtent l="0" t="0" r="0" b="7620"/>
                <wp:docPr id="1" name="Рисунок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/>
                        </pic:cNvPicPr>
                        <pic:nvPr/>
                      </pic:nvPicPr>
                      <pic:blipFill>
                        <a:blip r:embed="rId15"/>
                        <a:stretch/>
                      </pic:blipFill>
                      <pic:spPr bwMode="auto">
                        <a:xfrm>
                          <a:off x="0" y="0"/>
                          <a:ext cx="6499860" cy="868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mc:Choice>
          <mc:Fallback>
            <w:pict>
              <v:shapetype type="#_x0000_t75" o:spt="75" coordsize="21600,21600" o:preferrelative="t" path="m@4@5l@4@11@9@11@9@5xe"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</v:shapetype>
              <v:shape id="_x0000_i0" o:spid="_x0000_s0" type="#_x0000_t75" style="width:511.80pt;height:68.40pt;mso-wrap-distance-left:0.00pt;mso-wrap-distance-top:0.00pt;mso-wrap-distance-right:0.00pt;mso-wrap-distance-bottom:0.00pt;" stroked="f">
                <v:path textboxrect="0,0,0,0"/>
                <v:imagedata r:id="rId15" o:title=""/>
              </v:shape>
            </w:pict>
          </mc:Fallback>
        </mc:AlternateContent>
      </w:r>
      <w:r>
        <w:rPr>
          <w:rFonts w:ascii="Arial" w:hAnsi="Arial" w:cs="Arial"/>
          <w:b/>
          <w:sz w:val="22"/>
          <w:szCs w:val="22"/>
          <w:lang w:val="ru-RU"/>
        </w:rPr>
      </w:r>
    </w:p>
    <w:p>
      <w:pPr>
        <w:jc w:val="center"/>
        <w:spacing w:before="120" w:after="240"/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 xml:space="preserve">Пожалуйста, </w:t>
      </w:r>
      <w:r>
        <w:rPr>
          <w:rFonts w:ascii="Arial" w:hAnsi="Arial" w:cs="Arial"/>
          <w:b/>
          <w:sz w:val="22"/>
          <w:szCs w:val="22"/>
          <w:lang w:val="ru-RU"/>
        </w:rPr>
        <w:t xml:space="preserve">заполните максимально подробно опросный лист,</w:t>
      </w:r>
      <w:r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 xml:space="preserve">для </w:t>
      </w:r>
      <w:r>
        <w:rPr>
          <w:rFonts w:ascii="Arial" w:hAnsi="Arial" w:cs="Arial"/>
          <w:b/>
          <w:sz w:val="22"/>
          <w:szCs w:val="22"/>
          <w:lang w:val="ru-RU"/>
        </w:rPr>
        <w:t xml:space="preserve">получения</w:t>
      </w:r>
      <w:r>
        <w:rPr>
          <w:rFonts w:ascii="Arial" w:hAnsi="Arial" w:cs="Arial"/>
          <w:b/>
          <w:sz w:val="22"/>
          <w:szCs w:val="22"/>
          <w:lang w:val="ru-RU"/>
        </w:rPr>
        <w:t xml:space="preserve"> спецификаци</w:t>
      </w:r>
      <w:r>
        <w:rPr>
          <w:rFonts w:ascii="Arial" w:hAnsi="Arial" w:cs="Arial"/>
          <w:b/>
          <w:sz w:val="22"/>
          <w:szCs w:val="22"/>
          <w:lang w:val="ru-RU"/>
        </w:rPr>
        <w:t xml:space="preserve">и</w:t>
      </w:r>
      <w:r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 xml:space="preserve">компонентов</w:t>
      </w:r>
      <w:r>
        <w:rPr>
          <w:rFonts w:ascii="Arial" w:hAnsi="Arial" w:cs="Arial"/>
          <w:b/>
          <w:sz w:val="22"/>
          <w:szCs w:val="22"/>
          <w:lang w:val="ru-RU"/>
        </w:rPr>
        <w:t xml:space="preserve"> </w:t>
      </w:r>
      <w:r>
        <w:rPr>
          <w:rFonts w:ascii="Arial" w:hAnsi="Arial" w:cs="Arial"/>
          <w:b/>
          <w:sz w:val="22"/>
          <w:szCs w:val="22"/>
          <w:lang w:val="ru-RU"/>
        </w:rPr>
        <w:t xml:space="preserve">автоматической </w:t>
      </w:r>
      <w:r>
        <w:rPr>
          <w:rFonts w:ascii="Arial" w:hAnsi="Arial" w:cs="Arial"/>
          <w:b/>
          <w:sz w:val="22"/>
          <w:szCs w:val="22"/>
          <w:lang w:val="ru-RU"/>
        </w:rPr>
        <w:t xml:space="preserve">установки газового пожаротушения</w:t>
      </w:r>
      <w:r>
        <w:rPr>
          <w:rFonts w:ascii="Arial" w:hAnsi="Arial" w:cs="Arial"/>
          <w:b/>
          <w:sz w:val="22"/>
          <w:szCs w:val="22"/>
          <w:lang w:val="ru-RU"/>
        </w:rPr>
        <w:t xml:space="preserve"> (АУГП)</w:t>
      </w:r>
      <w:r>
        <w:rPr>
          <w:rStyle w:val="753"/>
          <w:rFonts w:ascii="Arial" w:hAnsi="Arial" w:cs="Arial"/>
          <w:b/>
          <w:sz w:val="22"/>
          <w:szCs w:val="22"/>
          <w:lang w:val="ru-RU"/>
        </w:rPr>
        <w:endnoteReference w:id="2"/>
      </w:r>
      <w:r>
        <w:rPr>
          <w:rFonts w:ascii="Arial" w:hAnsi="Arial" w:cs="Arial"/>
          <w:b/>
          <w:sz w:val="22"/>
          <w:szCs w:val="22"/>
          <w:lang w:val="ru-RU"/>
        </w:rPr>
      </w:r>
    </w:p>
    <w:p>
      <w:pPr>
        <w:jc w:val="center"/>
        <w:spacing w:before="120" w:after="240"/>
        <w:rPr>
          <w:rFonts w:ascii="Arial" w:hAnsi="Arial" w:cs="Arial"/>
          <w:b/>
          <w:sz w:val="22"/>
          <w:szCs w:val="22"/>
          <w:lang w:val="ru-RU"/>
        </w:rPr>
      </w:pPr>
      <w:r>
        <w:rPr>
          <w:rFonts w:ascii="Arial" w:hAnsi="Arial" w:cs="Arial"/>
          <w:b/>
          <w:sz w:val="22"/>
          <w:szCs w:val="22"/>
          <w:lang w:val="ru-RU"/>
        </w:rPr>
        <w:t xml:space="preserve">(Заполняется техническим специалистом заказчика)</w:t>
      </w:r>
      <w:r>
        <w:rPr>
          <w:rFonts w:ascii="Arial" w:hAnsi="Arial" w:cs="Arial"/>
          <w:b/>
          <w:sz w:val="22"/>
          <w:szCs w:val="22"/>
          <w:lang w:val="ru-RU"/>
        </w:rPr>
      </w:r>
    </w:p>
    <w:tbl>
      <w:tblPr>
        <w:tblW w:w="10206" w:type="dxa"/>
        <w:tblInd w:w="108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val="01E0" w:firstRow="1" w:lastRow="1" w:firstColumn="1" w:lastColumn="1" w:noHBand="0" w:noVBand="0"/>
      </w:tblPr>
      <w:tblGrid>
        <w:gridCol w:w="3059"/>
        <w:gridCol w:w="5085"/>
        <w:gridCol w:w="2062"/>
      </w:tblGrid>
      <w:tr>
        <w:tblPrEx/>
        <w:trPr>
          <w:trHeight w:val="340"/>
        </w:trPr>
        <w:tc>
          <w:tcPr>
            <w:tcW w:w="3059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Запрашиваемый параметр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Характеристика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Примечание, пояснение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Название объекта и помещения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Адрес объекта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Наименование заказчика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Структура системы (при защите нескольких помещений)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Модульная установка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 (подвесная или напольная)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 или централизованная****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Местонахождение модулей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В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нутри защищаемого помещения, снаружи защищаемого помещения (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удаленность в метрах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)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 или др. варианты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Высота над уровнем моря, м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В горной местности, на территории одного населенного пункта высоты могут существенно отличаться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Вид пожарной нагрузки (материалы находящиеся в помещении)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  <w:p>
            <w:pPr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  <w:p>
            <w:pPr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  <w:p>
            <w:pPr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  <w:p>
            <w:pPr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Что будем тушить? ЛВЖ, бумага, твердые горючие вещества, сетевое оборудование (компьютеры, серверы) и т.д. Важна подробная информация!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1181"/>
        </w:trPr>
        <w:tc>
          <w:tcPr>
            <w:tcW w:w="305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Доступ пожарных в защищаемое помещение после окончания работы АУГП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разрешен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Ненужное зачеркнуть (удалить). 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Данный пункт является внутренним регламентом собственника защищаемого помещения (как 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правило,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 актуально для банковских хранилищ и депозитариев).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vAlign w:val="center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b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  <w:t xml:space="preserve">запрещен</w:t>
            </w:r>
            <w:r>
              <w:rPr>
                <w:rFonts w:ascii="Arial" w:hAnsi="Arial" w:cs="Arial"/>
                <w:b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Минимальная температура в помещении, °С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По умолчанию – плюс 20°С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Максимальная температура в помещении, °С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По умолчанию – плюс 25°С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Допустимая нагрузка на стены, Па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По умолчанию – 100 Па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Параметры основного помещения**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Длина***, м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Ширина***, м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Высота от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перекрытия (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бетона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)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 до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перекрытия (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бетона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)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, м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Непроницаемые (вычитаемые из объема помещения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 колонны, тумбы и пр.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) конструкции, м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val="ru-RU"/>
              </w:rPr>
              <w:t xml:space="preserve">3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vertAlign w:val="superscript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Площадь постоянно открытых проемов (вент. отверстия, технологические отверстия и пр.) м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val="ru-RU"/>
              </w:rPr>
              <w:t xml:space="preserve">2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Объем, м</w:t>
            </w:r>
            <w:r>
              <w:rPr>
                <w:rFonts w:ascii="Arial" w:hAnsi="Arial" w:cs="Arial"/>
                <w:sz w:val="18"/>
                <w:szCs w:val="18"/>
                <w:vertAlign w:val="superscript"/>
                <w:lang w:val="ru-RU"/>
              </w:rPr>
              <w:t xml:space="preserve">3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 (для контрольной проверки)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Подвесной потолок (если есть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)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Длина***, м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Ширина***, м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Высота, м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Объем, м³ (для контрольной проверки)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Фальшпол (если есть)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Длина***, м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Ширина***, м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Высота, м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Объем, м³ (для контрольной проверки)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Вид газа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Хладон 125, 227 или ФК-5-1-12 (</w:t>
            </w:r>
            <w:r>
              <w:rPr>
                <w:rFonts w:ascii="Arial" w:hAnsi="Arial" w:cs="Arial"/>
                <w:sz w:val="18"/>
                <w:szCs w:val="18"/>
              </w:rPr>
              <w:t xml:space="preserve">CMD1230)</w:t>
            </w:r>
            <w:r>
              <w:rPr>
                <w:rFonts w:ascii="Arial" w:hAnsi="Arial" w:cs="Arial"/>
                <w:sz w:val="18"/>
                <w:szCs w:val="18"/>
              </w:rPr>
            </w:r>
          </w:p>
        </w:tc>
      </w:tr>
      <w:tr>
        <w:tblPrEx/>
        <w:trPr>
          <w:trHeight w:val="340"/>
        </w:trPr>
        <w:tc>
          <w:tcPr>
            <w:gridSpan w:val="3"/>
            <w:tcW w:w="10206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</w:pPr>
            <w:r>
              <w:rPr>
                <w:rFonts w:ascii="Arial" w:hAnsi="Arial" w:cs="Arial"/>
                <w:b/>
                <w:bCs/>
                <w:color w:val="ff0000"/>
                <w:sz w:val="22"/>
                <w:szCs w:val="22"/>
                <w:lang w:val="ru-RU"/>
              </w:rPr>
              <w:t xml:space="preserve">Если требуется разработка раздела газового пожаротушения, необходимо обозначить:</w:t>
            </w:r>
            <w:r>
              <w:rPr>
                <w:rFonts w:ascii="Arial" w:hAnsi="Arial" w:cs="Arial"/>
                <w:b/>
                <w:bCs/>
                <w:sz w:val="22"/>
                <w:szCs w:val="22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Нахождения поста охраны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vMerge w:val="restart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Предоставить планировки и разрезы в </w:t>
            </w:r>
            <w:r>
              <w:rPr>
                <w:rFonts w:ascii="Arial" w:hAnsi="Arial" w:cs="Arial"/>
                <w:sz w:val="18"/>
                <w:szCs w:val="18"/>
              </w:rPr>
              <w:t xml:space="preserve">DWG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Точки подключения к 220 В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vMerge w:val="continue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Взаимодействие с инженерными системами.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Обозначить отключаемое оборудование во время пожара.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br/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br/>
              <w:t xml:space="preserve">Тип необходимых контактов и их количество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(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при отсутствии раздела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ОВиК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 и прочих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)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 например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: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br/>
              <w:t xml:space="preserve">Сухой контакт – 2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шт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, завести в помещение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“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операторной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”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панель на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отм.+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1.500.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jc w:val="center"/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Раздел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ОВиК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. Паспорт на специализированную установку при необходимости ее отключения во время пожара и т.д.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Применяемые приборы автоматики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 либо раздел АПС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Болид, рубеж или др. (указать используемые приборы Сириус, </w:t>
            </w:r>
            <w:r>
              <w:rPr>
                <w:rFonts w:ascii="Arial" w:hAnsi="Arial" w:cs="Arial"/>
                <w:sz w:val="18"/>
                <w:szCs w:val="18"/>
              </w:rPr>
              <w:t xml:space="preserve">R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3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или иные). Приложить проект АПС если есть.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  <w:tr>
        <w:tblPrEx/>
        <w:trPr>
          <w:trHeight w:val="340"/>
        </w:trPr>
        <w:tc>
          <w:tcPr>
            <w:tcW w:w="3059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Оформление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5085" w:type="dxa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  <w:tc>
          <w:tcPr>
            <w:tcW w:w="2062" w:type="dxa"/>
            <w:vAlign w:val="center"/>
            <w:textDirection w:val="lrTb"/>
            <w:noWrap w:val="false"/>
          </w:tcPr>
          <w:p>
            <w:pPr>
              <w:rPr>
                <w:rFonts w:ascii="Arial" w:hAnsi="Arial" w:cs="Arial"/>
                <w:sz w:val="18"/>
                <w:szCs w:val="18"/>
                <w:lang w:val="ru-RU"/>
              </w:rPr>
            </w:pP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Требуется ли оформить под штампами 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  <w:t xml:space="preserve">«Компании СМД» или же подготовить с пустыми. Титульные листы и оформление штампов для заказчика (по необходимости)</w:t>
            </w:r>
            <w:r>
              <w:rPr>
                <w:rFonts w:ascii="Arial" w:hAnsi="Arial" w:cs="Arial"/>
                <w:sz w:val="18"/>
                <w:szCs w:val="18"/>
                <w:lang w:val="ru-RU"/>
              </w:rPr>
            </w:r>
          </w:p>
        </w:tc>
      </w:tr>
    </w:tbl>
    <w:p>
      <w:pPr>
        <w:rPr>
          <w:rFonts w:ascii="Arial" w:hAnsi="Arial" w:cs="Arial"/>
          <w:color w:val="000080"/>
          <w:sz w:val="20"/>
          <w:szCs w:val="20"/>
          <w:lang w:val="ru-RU"/>
        </w:rPr>
      </w:pPr>
      <w:r>
        <w:rPr>
          <w:rFonts w:ascii="Arial" w:hAnsi="Arial" w:cs="Arial"/>
          <w:color w:val="000080"/>
          <w:sz w:val="20"/>
          <w:szCs w:val="20"/>
          <w:lang w:val="ru-RU"/>
        </w:rPr>
      </w:r>
      <w:r>
        <w:rPr>
          <w:rFonts w:ascii="Arial" w:hAnsi="Arial" w:cs="Arial"/>
          <w:color w:val="000080"/>
          <w:sz w:val="20"/>
          <w:szCs w:val="20"/>
          <w:lang w:val="ru-RU"/>
        </w:rPr>
      </w:r>
    </w:p>
    <w:p>
      <w:pPr>
        <w:rPr>
          <w:rFonts w:ascii="Arial" w:hAnsi="Arial" w:cs="Arial"/>
          <w:b/>
          <w:color w:val="000000"/>
          <w:sz w:val="20"/>
          <w:szCs w:val="20"/>
          <w:lang w:val="ru-RU"/>
        </w:rPr>
      </w:pPr>
      <w:r>
        <w:rPr>
          <w:rFonts w:ascii="Arial" w:hAnsi="Arial" w:cs="Arial"/>
          <w:b/>
          <w:color w:val="000000"/>
          <w:sz w:val="20"/>
          <w:szCs w:val="20"/>
          <w:lang w:val="ru-RU"/>
        </w:rPr>
        <w:t xml:space="preserve">* Опросный лист заполняется на каждое защищаемое помещение.</w:t>
      </w:r>
      <w:r>
        <w:rPr>
          <w:rFonts w:ascii="Arial" w:hAnsi="Arial" w:cs="Arial"/>
          <w:b/>
          <w:color w:val="0000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  <w:lang w:val="ru-RU"/>
        </w:rPr>
      </w:r>
    </w:p>
    <w:p>
      <w:pPr>
        <w:rPr>
          <w:rFonts w:ascii="Arial" w:hAnsi="Arial" w:cs="Arial"/>
          <w:b/>
          <w:color w:val="000000"/>
          <w:sz w:val="20"/>
          <w:szCs w:val="20"/>
          <w:lang w:val="ru-RU"/>
        </w:rPr>
      </w:pPr>
      <w:r>
        <w:rPr>
          <w:rFonts w:ascii="Arial" w:hAnsi="Arial" w:cs="Arial"/>
          <w:b/>
          <w:color w:val="000000"/>
          <w:sz w:val="20"/>
          <w:szCs w:val="20"/>
          <w:lang w:val="ru-RU"/>
        </w:rPr>
      </w:r>
      <w:r>
        <w:rPr>
          <w:rFonts w:ascii="Arial" w:hAnsi="Arial" w:cs="Arial"/>
          <w:b/>
          <w:color w:val="000000"/>
          <w:sz w:val="20"/>
          <w:szCs w:val="20"/>
          <w:lang w:val="ru-RU"/>
        </w:rPr>
      </w:r>
    </w:p>
    <w:p>
      <w:pPr>
        <w:jc w:val="both"/>
        <w:rPr>
          <w:rFonts w:ascii="Arial" w:hAnsi="Arial" w:cs="Arial"/>
          <w:b/>
          <w:color w:val="000000"/>
          <w:sz w:val="20"/>
          <w:szCs w:val="20"/>
          <w:lang w:val="ru-RU"/>
        </w:rPr>
      </w:pPr>
      <w:r>
        <w:rPr>
          <w:rFonts w:ascii="Arial" w:hAnsi="Arial" w:cs="Arial"/>
          <w:b/>
          <w:color w:val="000000"/>
          <w:sz w:val="20"/>
          <w:szCs w:val="20"/>
          <w:lang w:val="ru-RU"/>
        </w:rPr>
        <w:t xml:space="preserve">** Для расчета гидравлики необходимо дополнительно предоставить план защищаемого помещения со всеми размерами, местом размещения баллонов и предварительной схемой трубной разводки.</w:t>
      </w:r>
      <w:r>
        <w:rPr>
          <w:rFonts w:ascii="Arial" w:hAnsi="Arial" w:cs="Arial"/>
          <w:b/>
          <w:color w:val="0000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color w:val="ff0000"/>
          <w:sz w:val="20"/>
          <w:szCs w:val="20"/>
          <w:lang w:val="ru-RU"/>
        </w:rPr>
        <w:t xml:space="preserve">При отсутствии возможности </w:t>
      </w:r>
      <w:r>
        <w:rPr>
          <w:rFonts w:ascii="Arial" w:hAnsi="Arial" w:cs="Arial"/>
          <w:b/>
          <w:color w:val="ff0000"/>
          <w:sz w:val="20"/>
          <w:szCs w:val="20"/>
          <w:lang w:val="ru-RU"/>
        </w:rPr>
        <w:t xml:space="preserve">предоставить схему трубной разводки, мы самостоятельно можем разработать и предложить предварительное решение, но с дополнительным согласованием и утверждением со стороны заказчика (подпись отв. лица и печать).</w:t>
      </w:r>
      <w:r>
        <w:rPr>
          <w:rFonts w:ascii="Arial" w:hAnsi="Arial" w:cs="Arial"/>
          <w:b/>
          <w:color w:val="000000"/>
          <w:sz w:val="20"/>
          <w:szCs w:val="20"/>
          <w:lang w:val="ru-RU"/>
        </w:rPr>
        <w:t xml:space="preserve"> </w:t>
      </w:r>
      <w:r>
        <w:rPr>
          <w:rFonts w:ascii="Arial" w:hAnsi="Arial" w:cs="Arial"/>
          <w:b/>
          <w:color w:val="000000"/>
          <w:sz w:val="20"/>
          <w:szCs w:val="20"/>
          <w:lang w:val="ru-RU"/>
        </w:rPr>
      </w:r>
    </w:p>
    <w:p>
      <w:pPr>
        <w:rPr>
          <w:rFonts w:ascii="Arial" w:hAnsi="Arial" w:cs="Arial"/>
          <w:b/>
          <w:color w:val="000000"/>
          <w:sz w:val="20"/>
          <w:szCs w:val="20"/>
          <w:lang w:val="ru-RU"/>
        </w:rPr>
      </w:pPr>
      <w:r>
        <w:rPr>
          <w:rFonts w:ascii="Arial" w:hAnsi="Arial" w:cs="Arial"/>
          <w:b/>
          <w:color w:val="000000"/>
          <w:sz w:val="20"/>
          <w:szCs w:val="20"/>
          <w:lang w:val="ru-RU"/>
        </w:rPr>
      </w:r>
      <w:r>
        <w:rPr>
          <w:rFonts w:ascii="Arial" w:hAnsi="Arial" w:cs="Arial"/>
          <w:b/>
          <w:color w:val="000000"/>
          <w:sz w:val="20"/>
          <w:szCs w:val="20"/>
          <w:lang w:val="ru-RU"/>
        </w:rPr>
      </w:r>
    </w:p>
    <w:p>
      <w:pPr>
        <w:rPr>
          <w:rFonts w:ascii="Arial" w:hAnsi="Arial" w:cs="Arial"/>
          <w:b/>
          <w:color w:val="000000"/>
          <w:sz w:val="20"/>
          <w:szCs w:val="20"/>
          <w:lang w:val="ru-RU"/>
        </w:rPr>
      </w:pPr>
      <w:r>
        <w:rPr>
          <w:rFonts w:ascii="Arial" w:hAnsi="Arial" w:cs="Arial"/>
          <w:b/>
          <w:color w:val="000000"/>
          <w:sz w:val="20"/>
          <w:szCs w:val="20"/>
          <w:lang w:val="ru-RU"/>
        </w:rPr>
        <w:t xml:space="preserve">*** Для помещений со сложной геометрией желательно предоставление плана.</w:t>
      </w:r>
      <w:r>
        <w:rPr>
          <w:rFonts w:ascii="Arial" w:hAnsi="Arial" w:cs="Arial"/>
          <w:b/>
          <w:color w:val="000000"/>
          <w:sz w:val="20"/>
          <w:szCs w:val="20"/>
          <w:lang w:val="ru-RU"/>
        </w:rPr>
      </w:r>
    </w:p>
    <w:p>
      <w:pPr>
        <w:rPr>
          <w:rFonts w:ascii="Arial" w:hAnsi="Arial" w:cs="Arial"/>
          <w:b/>
          <w:color w:val="000000"/>
          <w:sz w:val="20"/>
          <w:szCs w:val="20"/>
          <w:lang w:val="ru-RU"/>
        </w:rPr>
      </w:pPr>
      <w:r>
        <w:rPr>
          <w:rFonts w:ascii="Arial" w:hAnsi="Arial" w:cs="Arial"/>
          <w:b/>
          <w:color w:val="000000"/>
          <w:sz w:val="20"/>
          <w:szCs w:val="20"/>
          <w:lang w:val="ru-RU"/>
        </w:rPr>
      </w:r>
      <w:r>
        <w:rPr>
          <w:rFonts w:ascii="Arial" w:hAnsi="Arial" w:cs="Arial"/>
          <w:b/>
          <w:color w:val="000000"/>
          <w:sz w:val="20"/>
          <w:szCs w:val="20"/>
          <w:lang w:val="ru-RU"/>
        </w:rPr>
      </w:r>
    </w:p>
    <w:p>
      <w:pPr>
        <w:jc w:val="both"/>
        <w:rPr>
          <w:rFonts w:ascii="Arial" w:hAnsi="Arial" w:cs="Arial"/>
          <w:b/>
          <w:color w:val="000000"/>
          <w:sz w:val="20"/>
          <w:szCs w:val="20"/>
          <w:lang w:val="ru-RU"/>
        </w:rPr>
      </w:pPr>
      <w:r>
        <w:rPr>
          <w:rFonts w:ascii="Arial" w:hAnsi="Arial" w:cs="Arial"/>
          <w:b/>
          <w:color w:val="000000"/>
          <w:sz w:val="20"/>
          <w:szCs w:val="20"/>
          <w:lang w:val="ru-RU"/>
        </w:rPr>
        <w:t xml:space="preserve">**** </w:t>
      </w:r>
      <w:r>
        <w:rPr>
          <w:rFonts w:ascii="Arial" w:hAnsi="Arial" w:cs="Arial"/>
          <w:b/>
          <w:color w:val="ff0000"/>
          <w:sz w:val="20"/>
          <w:szCs w:val="20"/>
          <w:lang w:val="ru-RU"/>
        </w:rPr>
        <w:t xml:space="preserve">Модульная установка</w:t>
      </w:r>
      <w:r>
        <w:rPr>
          <w:rFonts w:ascii="Arial" w:hAnsi="Arial" w:cs="Arial"/>
          <w:b/>
          <w:color w:val="000000"/>
          <w:sz w:val="20"/>
          <w:szCs w:val="20"/>
          <w:lang w:val="ru-RU"/>
        </w:rPr>
        <w:t xml:space="preserve"> используется для защиты одного помещения (направления), установка располагается, как правило, непосредственно в защищаемом помещении.</w:t>
      </w:r>
      <w:r>
        <w:rPr>
          <w:rFonts w:ascii="Arial" w:hAnsi="Arial" w:cs="Arial"/>
          <w:b/>
          <w:color w:val="000000"/>
          <w:sz w:val="20"/>
          <w:szCs w:val="20"/>
          <w:lang w:val="ru-RU"/>
        </w:rPr>
      </w:r>
    </w:p>
    <w:p>
      <w:pPr>
        <w:jc w:val="both"/>
        <w:rPr>
          <w:rFonts w:ascii="Arial" w:hAnsi="Arial" w:cs="Arial"/>
          <w:b/>
          <w:color w:val="000000"/>
          <w:sz w:val="22"/>
          <w:szCs w:val="22"/>
          <w:lang w:val="ru-RU"/>
        </w:rPr>
      </w:pPr>
      <w:r>
        <w:rPr>
          <w:rFonts w:ascii="Arial" w:hAnsi="Arial" w:cs="Arial"/>
          <w:b/>
          <w:color w:val="ff0000"/>
          <w:sz w:val="20"/>
          <w:szCs w:val="20"/>
          <w:lang w:val="ru-RU"/>
        </w:rPr>
        <w:t xml:space="preserve">Централизованная установка</w:t>
      </w:r>
      <w:r>
        <w:rPr>
          <w:rFonts w:ascii="Arial" w:hAnsi="Arial" w:cs="Arial"/>
          <w:b/>
          <w:color w:val="000000"/>
          <w:sz w:val="20"/>
          <w:szCs w:val="20"/>
          <w:lang w:val="ru-RU"/>
        </w:rPr>
        <w:t xml:space="preserve"> применяется для защиты нескольких помещений (направлений), находящихся в одном здании. Данная установка размещается в станции пожаротушения (отдельное помещение с ограниченным доступом).</w:t>
      </w:r>
      <w:r>
        <w:rPr>
          <w:rFonts w:ascii="Arial" w:hAnsi="Arial" w:cs="Arial"/>
          <w:b/>
          <w:color w:val="000000"/>
          <w:sz w:val="22"/>
          <w:szCs w:val="22"/>
          <w:lang w:val="ru-RU"/>
        </w:rPr>
      </w:r>
    </w:p>
    <w:sectPr>
      <w:headerReference w:type="default" r:id="rId8"/>
      <w:headerReference w:type="even" r:id="rId9"/>
      <w:headerReference w:type="first" r:id="rId10"/>
      <w:footerReference w:type="default" r:id="rId11"/>
      <w:footerReference w:type="even" r:id="rId12"/>
      <w:footerReference w:type="first" r:id="rId13"/>
      <w:footnotePr/>
      <w:endnotePr>
        <w:numFmt w:val="chicago"/>
      </w:endnotePr>
      <w:type w:val="nextPage"/>
      <w:pgSz w:w="12240" w:h="15840" w:orient="portrait"/>
      <w:pgMar w:top="709" w:right="851" w:bottom="567" w:left="1134" w:header="720" w:footer="720" w:gutter="0"/>
      <w:cols w:num="1" w:sep="0" w:space="720" w:equalWidth="1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  <w:endnote w:id="2">
    <w:p>
      <w:pPr>
        <w:pStyle w:val="751"/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Style w:val="753"/>
          <w:rFonts w:ascii="Arial" w:hAnsi="Arial" w:cs="Arial"/>
          <w:sz w:val="18"/>
          <w:szCs w:val="18"/>
        </w:rPr>
        <w:endnoteRef/>
      </w:r>
      <w:r>
        <w:rPr>
          <w:rFonts w:ascii="Arial" w:hAnsi="Arial" w:cs="Arial"/>
          <w:sz w:val="18"/>
          <w:szCs w:val="18"/>
          <w:lang w:val="ru-RU"/>
        </w:rPr>
        <w:t xml:space="preserve"> </w:t>
      </w:r>
      <w:r>
        <w:rPr>
          <w:rFonts w:ascii="Arial" w:hAnsi="Arial" w:cs="Arial"/>
          <w:sz w:val="18"/>
          <w:szCs w:val="18"/>
          <w:lang w:val="ru-RU"/>
        </w:rPr>
        <w:t xml:space="preserve">Опросный лист заполняется на каждое защищаемое помещение. Для расчета «гидравлики» необходимо дополнительно предоставить план защищаемого помещения со всеми размерами, местом размещения модулей и предварительной схемой трубной разводки (т.н. аксонометрией)</w:t>
      </w:r>
      <w:r>
        <w:rPr>
          <w:rFonts w:ascii="Arial" w:hAnsi="Arial" w:cs="Arial"/>
          <w:sz w:val="18"/>
          <w:szCs w:val="18"/>
          <w:lang w:val="ru-RU"/>
        </w:rPr>
      </w:r>
    </w:p>
    <w:p>
      <w:pPr>
        <w:pStyle w:val="751"/>
        <w:jc w:val="both"/>
        <w:rPr>
          <w:rFonts w:ascii="Arial" w:hAnsi="Arial" w:cs="Arial"/>
          <w:sz w:val="18"/>
          <w:szCs w:val="18"/>
          <w:lang w:val="ru-RU" w:eastAsia="ru-RU"/>
        </w:rPr>
      </w:pPr>
      <w:r>
        <w:rPr>
          <w:rFonts w:ascii="Arial" w:hAnsi="Arial" w:cs="Arial"/>
          <w:sz w:val="18"/>
          <w:szCs w:val="18"/>
          <w:lang w:val="ru-RU" w:eastAsia="ru-RU"/>
        </w:rPr>
      </w:r>
      <w:r>
        <w:rPr>
          <w:rFonts w:ascii="Arial" w:hAnsi="Arial" w:cs="Arial"/>
          <w:sz w:val="18"/>
          <w:szCs w:val="18"/>
          <w:lang w:val="ru-RU" w:eastAsia="ru-RU"/>
        </w:rPr>
      </w:r>
    </w:p>
    <w:p>
      <w:pPr>
        <w:pStyle w:val="751"/>
        <w:jc w:val="both"/>
        <w:rPr>
          <w:rFonts w:ascii="Arial" w:hAnsi="Arial" w:cs="Arial"/>
          <w:sz w:val="18"/>
          <w:szCs w:val="18"/>
          <w:lang w:val="ru-RU" w:eastAsia="ru-RU"/>
        </w:rPr>
      </w:pPr>
      <w:r>
        <w:rPr>
          <w:rFonts w:ascii="Arial" w:hAnsi="Arial" w:cs="Arial"/>
          <w:sz w:val="18"/>
          <w:szCs w:val="18"/>
          <w:lang w:val="ru-RU" w:eastAsia="ru-RU"/>
        </w:rPr>
      </w:r>
      <w:r>
        <w:rPr>
          <w:rFonts w:ascii="Arial" w:hAnsi="Arial" w:cs="Arial"/>
          <w:sz w:val="18"/>
          <w:szCs w:val="18"/>
          <w:lang w:val="ru-RU" w:eastAsia="ru-RU"/>
        </w:rPr>
      </w:r>
    </w:p>
    <w:p>
      <w:pPr>
        <w:pStyle w:val="751"/>
        <w:jc w:val="both"/>
        <w:rPr>
          <w:rFonts w:ascii="Arial" w:hAnsi="Arial" w:cs="Arial"/>
          <w:sz w:val="18"/>
          <w:szCs w:val="18"/>
          <w:lang w:val="ru-RU" w:eastAsia="ru-RU"/>
        </w:rPr>
      </w:pPr>
      <w:r>
        <w:rPr>
          <w:rFonts w:ascii="Arial" w:hAnsi="Arial" w:cs="Arial"/>
          <w:sz w:val="18"/>
          <w:szCs w:val="18"/>
          <w:lang w:val="ru-RU" w:eastAsia="ru-RU"/>
        </w:rPr>
      </w:r>
      <w:r>
        <w:rPr>
          <w:rFonts w:ascii="Arial" w:hAnsi="Arial" w:cs="Arial"/>
          <w:sz w:val="18"/>
          <w:szCs w:val="18"/>
          <w:lang w:val="ru-RU" w:eastAsia="ru-RU"/>
        </w:rPr>
      </w:r>
    </w:p>
    <w:p>
      <w:pPr>
        <w:pStyle w:val="751"/>
        <w:jc w:val="both"/>
        <w:rPr>
          <w:rFonts w:ascii="Arial" w:hAnsi="Arial" w:cs="Arial"/>
          <w:sz w:val="18"/>
          <w:szCs w:val="18"/>
          <w:lang w:val="ru-RU" w:eastAsia="ru-RU"/>
        </w:rPr>
      </w:pPr>
      <w:r>
        <w:rPr>
          <w:rFonts w:ascii="Arial" w:hAnsi="Arial" w:cs="Arial"/>
          <w:sz w:val="18"/>
          <w:szCs w:val="18"/>
          <w:lang w:val="ru-RU" w:eastAsia="ru-RU"/>
        </w:rPr>
      </w:r>
      <w:r>
        <w:rPr>
          <w:rFonts w:ascii="Arial" w:hAnsi="Arial" w:cs="Arial"/>
          <w:sz w:val="18"/>
          <w:szCs w:val="18"/>
          <w:lang w:val="ru-RU" w:eastAsia="ru-RU"/>
        </w:rPr>
      </w:r>
    </w:p>
    <w:p>
      <w:pPr>
        <w:pStyle w:val="751"/>
        <w:jc w:val="both"/>
        <w:rPr>
          <w:rFonts w:ascii="Arial" w:hAnsi="Arial" w:cs="Arial"/>
          <w:sz w:val="18"/>
          <w:szCs w:val="18"/>
          <w:lang w:val="ru-RU"/>
        </w:rPr>
      </w:pPr>
      <w:r>
        <w:rPr>
          <w:rFonts w:ascii="Arial" w:hAnsi="Arial" w:cs="Arial"/>
          <w:sz w:val="18"/>
          <w:szCs w:val="18"/>
          <w:lang w:val="ru-RU"/>
        </w:rPr>
      </w:r>
      <w:r>
        <w:rPr>
          <w:rFonts w:ascii="Arial" w:hAnsi="Arial" w:cs="Arial"/>
          <w:sz w:val="18"/>
          <w:szCs w:val="18"/>
          <w:lang w:val="ru-RU"/>
        </w:rPr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</w:font>
  <w:font w:name="Tahoma">
    <w:panose1 w:val="020B0604030504040204"/>
  </w:font>
  <w:font w:name="Calibri">
    <w:panose1 w:val="020F0502020204030204"/>
  </w:font>
  <w:font w:name="Liberation Sans">
    <w:panose1 w:val="020B0604020202020204"/>
  </w:font>
  <w:font w:name="Times New Roman">
    <w:panose1 w:val="02020603050405020304"/>
  </w:font>
  <w:font w:name="Cambria">
    <w:panose1 w:val="02040803050406030204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8"/>
    </w:pPr>
    <w:r/>
    <w:r/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8"/>
    </w:pPr>
    <w:r/>
    <w:r/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8"/>
    </w:pPr>
    <w:r/>
    <w:r/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6"/>
    </w:pPr>
    <w:r/>
    <w:r/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6"/>
    </w:pPr>
    <w:r/>
    <w:r/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56"/>
    </w:pPr>
    <w:r/>
    <w:r/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20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chicago"/>
    <w:numStart w:val="1"/>
    <w:numRestart w:val="continuous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styleId="14">
    <w:name w:val="Heading 1"/>
    <w:basedOn w:val="744"/>
    <w:next w:val="744"/>
    <w:link w:val="15"/>
    <w:uiPriority w:val="9"/>
    <w:qFormat/>
    <w:pPr>
      <w:keepLines/>
      <w:keepNext/>
      <w:spacing w:before="480" w:after="200"/>
      <w:outlineLvl w:val="0"/>
    </w:pPr>
    <w:rPr>
      <w:rFonts w:ascii="Liberation Sans" w:hAnsi="Liberation Sans" w:eastAsia="Liberation Sans" w:cs="Liberation Sans"/>
      <w:sz w:val="40"/>
      <w:szCs w:val="40"/>
    </w:rPr>
  </w:style>
  <w:style w:type="character" w:styleId="15">
    <w:name w:val="Heading 1 Char"/>
    <w:basedOn w:val="745"/>
    <w:link w:val="14"/>
    <w:uiPriority w:val="9"/>
    <w:rPr>
      <w:rFonts w:ascii="Liberation Sans" w:hAnsi="Liberation Sans" w:eastAsia="Liberation Sans" w:cs="Liberation Sans"/>
      <w:sz w:val="40"/>
      <w:szCs w:val="40"/>
    </w:rPr>
  </w:style>
  <w:style w:type="paragraph" w:styleId="16">
    <w:name w:val="Heading 2"/>
    <w:basedOn w:val="744"/>
    <w:next w:val="744"/>
    <w:link w:val="17"/>
    <w:uiPriority w:val="9"/>
    <w:unhideWhenUsed/>
    <w:qFormat/>
    <w:pPr>
      <w:keepLines/>
      <w:keepNext/>
      <w:spacing w:before="360" w:after="200"/>
      <w:outlineLvl w:val="1"/>
    </w:pPr>
    <w:rPr>
      <w:rFonts w:ascii="Liberation Sans" w:hAnsi="Liberation Sans" w:eastAsia="Liberation Sans" w:cs="Liberation Sans"/>
      <w:sz w:val="34"/>
    </w:rPr>
  </w:style>
  <w:style w:type="character" w:styleId="17">
    <w:name w:val="Heading 2 Char"/>
    <w:basedOn w:val="745"/>
    <w:link w:val="16"/>
    <w:uiPriority w:val="9"/>
    <w:rPr>
      <w:rFonts w:ascii="Liberation Sans" w:hAnsi="Liberation Sans" w:eastAsia="Liberation Sans" w:cs="Liberation Sans"/>
      <w:sz w:val="34"/>
    </w:rPr>
  </w:style>
  <w:style w:type="paragraph" w:styleId="18">
    <w:name w:val="Heading 3"/>
    <w:basedOn w:val="744"/>
    <w:next w:val="744"/>
    <w:link w:val="19"/>
    <w:uiPriority w:val="9"/>
    <w:unhideWhenUsed/>
    <w:qFormat/>
    <w:pPr>
      <w:keepLines/>
      <w:keepNext/>
      <w:spacing w:before="320" w:after="200"/>
      <w:outlineLvl w:val="2"/>
    </w:pPr>
    <w:rPr>
      <w:rFonts w:ascii="Liberation Sans" w:hAnsi="Liberation Sans" w:eastAsia="Liberation Sans" w:cs="Liberation Sans"/>
      <w:sz w:val="30"/>
      <w:szCs w:val="30"/>
    </w:rPr>
  </w:style>
  <w:style w:type="character" w:styleId="19">
    <w:name w:val="Heading 3 Char"/>
    <w:basedOn w:val="745"/>
    <w:link w:val="18"/>
    <w:uiPriority w:val="9"/>
    <w:rPr>
      <w:rFonts w:ascii="Liberation Sans" w:hAnsi="Liberation Sans" w:eastAsia="Liberation Sans" w:cs="Liberation Sans"/>
      <w:sz w:val="30"/>
      <w:szCs w:val="30"/>
    </w:rPr>
  </w:style>
  <w:style w:type="paragraph" w:styleId="20">
    <w:name w:val="Heading 4"/>
    <w:basedOn w:val="744"/>
    <w:next w:val="744"/>
    <w:link w:val="21"/>
    <w:uiPriority w:val="9"/>
    <w:unhideWhenUsed/>
    <w:qFormat/>
    <w:pPr>
      <w:keepLines/>
      <w:keepNext/>
      <w:spacing w:before="320" w:after="200"/>
      <w:outlineLvl w:val="3"/>
    </w:pPr>
    <w:rPr>
      <w:rFonts w:ascii="Liberation Sans" w:hAnsi="Liberation Sans" w:eastAsia="Liberation Sans" w:cs="Liberation Sans"/>
      <w:b/>
      <w:bCs/>
      <w:sz w:val="26"/>
      <w:szCs w:val="26"/>
    </w:rPr>
  </w:style>
  <w:style w:type="character" w:styleId="21">
    <w:name w:val="Heading 4 Char"/>
    <w:basedOn w:val="745"/>
    <w:link w:val="20"/>
    <w:uiPriority w:val="9"/>
    <w:rPr>
      <w:rFonts w:ascii="Liberation Sans" w:hAnsi="Liberation Sans" w:eastAsia="Liberation Sans" w:cs="Liberation Sans"/>
      <w:b/>
      <w:bCs/>
      <w:sz w:val="26"/>
      <w:szCs w:val="26"/>
    </w:rPr>
  </w:style>
  <w:style w:type="paragraph" w:styleId="22">
    <w:name w:val="Heading 5"/>
    <w:basedOn w:val="744"/>
    <w:next w:val="744"/>
    <w:link w:val="23"/>
    <w:uiPriority w:val="9"/>
    <w:unhideWhenUsed/>
    <w:qFormat/>
    <w:pPr>
      <w:keepLines/>
      <w:keepNext/>
      <w:spacing w:before="320" w:after="200"/>
      <w:outlineLvl w:val="4"/>
    </w:pPr>
    <w:rPr>
      <w:rFonts w:ascii="Liberation Sans" w:hAnsi="Liberation Sans" w:eastAsia="Liberation Sans" w:cs="Liberation Sans"/>
      <w:b/>
      <w:bCs/>
      <w:sz w:val="24"/>
      <w:szCs w:val="24"/>
    </w:rPr>
  </w:style>
  <w:style w:type="character" w:styleId="23">
    <w:name w:val="Heading 5 Char"/>
    <w:basedOn w:val="745"/>
    <w:link w:val="22"/>
    <w:uiPriority w:val="9"/>
    <w:rPr>
      <w:rFonts w:ascii="Liberation Sans" w:hAnsi="Liberation Sans" w:eastAsia="Liberation Sans" w:cs="Liberation Sans"/>
      <w:b/>
      <w:bCs/>
      <w:sz w:val="24"/>
      <w:szCs w:val="24"/>
    </w:rPr>
  </w:style>
  <w:style w:type="paragraph" w:styleId="24">
    <w:name w:val="Heading 6"/>
    <w:basedOn w:val="744"/>
    <w:next w:val="744"/>
    <w:link w:val="25"/>
    <w:uiPriority w:val="9"/>
    <w:unhideWhenUsed/>
    <w:qFormat/>
    <w:pPr>
      <w:keepLines/>
      <w:keepNext/>
      <w:spacing w:before="320" w:after="200"/>
      <w:outlineLvl w:val="5"/>
    </w:pPr>
    <w:rPr>
      <w:rFonts w:ascii="Liberation Sans" w:hAnsi="Liberation Sans" w:eastAsia="Liberation Sans" w:cs="Liberation Sans"/>
      <w:b/>
      <w:bCs/>
      <w:sz w:val="22"/>
      <w:szCs w:val="22"/>
    </w:rPr>
  </w:style>
  <w:style w:type="character" w:styleId="25">
    <w:name w:val="Heading 6 Char"/>
    <w:basedOn w:val="745"/>
    <w:link w:val="24"/>
    <w:uiPriority w:val="9"/>
    <w:rPr>
      <w:rFonts w:ascii="Liberation Sans" w:hAnsi="Liberation Sans" w:eastAsia="Liberation Sans" w:cs="Liberation Sans"/>
      <w:b/>
      <w:bCs/>
      <w:sz w:val="22"/>
      <w:szCs w:val="22"/>
    </w:rPr>
  </w:style>
  <w:style w:type="paragraph" w:styleId="26">
    <w:name w:val="Heading 7"/>
    <w:basedOn w:val="744"/>
    <w:next w:val="744"/>
    <w:link w:val="27"/>
    <w:uiPriority w:val="9"/>
    <w:unhideWhenUsed/>
    <w:qFormat/>
    <w:pPr>
      <w:keepLines/>
      <w:keepNext/>
      <w:spacing w:before="320" w:after="200"/>
      <w:outlineLvl w:val="6"/>
    </w:pPr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character" w:styleId="27">
    <w:name w:val="Heading 7 Char"/>
    <w:basedOn w:val="745"/>
    <w:link w:val="26"/>
    <w:uiPriority w:val="9"/>
    <w:rPr>
      <w:rFonts w:ascii="Liberation Sans" w:hAnsi="Liberation Sans" w:eastAsia="Liberation Sans" w:cs="Liberation Sans"/>
      <w:b/>
      <w:bCs/>
      <w:i/>
      <w:iCs/>
      <w:sz w:val="22"/>
      <w:szCs w:val="22"/>
    </w:rPr>
  </w:style>
  <w:style w:type="paragraph" w:styleId="28">
    <w:name w:val="Heading 8"/>
    <w:basedOn w:val="744"/>
    <w:next w:val="744"/>
    <w:link w:val="29"/>
    <w:uiPriority w:val="9"/>
    <w:unhideWhenUsed/>
    <w:qFormat/>
    <w:pPr>
      <w:keepLines/>
      <w:keepNext/>
      <w:spacing w:before="320" w:after="200"/>
      <w:outlineLvl w:val="7"/>
    </w:pPr>
    <w:rPr>
      <w:rFonts w:ascii="Liberation Sans" w:hAnsi="Liberation Sans" w:eastAsia="Liberation Sans" w:cs="Liberation Sans"/>
      <w:i/>
      <w:iCs/>
      <w:sz w:val="22"/>
      <w:szCs w:val="22"/>
    </w:rPr>
  </w:style>
  <w:style w:type="character" w:styleId="29">
    <w:name w:val="Heading 8 Char"/>
    <w:basedOn w:val="745"/>
    <w:link w:val="28"/>
    <w:uiPriority w:val="9"/>
    <w:rPr>
      <w:rFonts w:ascii="Liberation Sans" w:hAnsi="Liberation Sans" w:eastAsia="Liberation Sans" w:cs="Liberation Sans"/>
      <w:i/>
      <w:iCs/>
      <w:sz w:val="22"/>
      <w:szCs w:val="22"/>
    </w:rPr>
  </w:style>
  <w:style w:type="paragraph" w:styleId="30">
    <w:name w:val="Heading 9"/>
    <w:basedOn w:val="744"/>
    <w:next w:val="744"/>
    <w:link w:val="31"/>
    <w:uiPriority w:val="9"/>
    <w:unhideWhenUsed/>
    <w:qFormat/>
    <w:pPr>
      <w:keepLines/>
      <w:keepNext/>
      <w:spacing w:before="320" w:after="200"/>
      <w:outlineLvl w:val="8"/>
    </w:pPr>
    <w:rPr>
      <w:rFonts w:ascii="Liberation Sans" w:hAnsi="Liberation Sans" w:eastAsia="Liberation Sans" w:cs="Liberation Sans"/>
      <w:i/>
      <w:iCs/>
      <w:sz w:val="21"/>
      <w:szCs w:val="21"/>
    </w:rPr>
  </w:style>
  <w:style w:type="character" w:styleId="31">
    <w:name w:val="Heading 9 Char"/>
    <w:basedOn w:val="745"/>
    <w:link w:val="30"/>
    <w:uiPriority w:val="9"/>
    <w:rPr>
      <w:rFonts w:ascii="Liberation Sans" w:hAnsi="Liberation Sans" w:eastAsia="Liberation Sans" w:cs="Liberation Sans"/>
      <w:i/>
      <w:iCs/>
      <w:sz w:val="21"/>
      <w:szCs w:val="21"/>
    </w:rPr>
  </w:style>
  <w:style w:type="paragraph" w:styleId="32">
    <w:name w:val="List Paragraph"/>
    <w:basedOn w:val="744"/>
    <w:uiPriority w:val="34"/>
    <w:qFormat/>
    <w:pPr>
      <w:contextualSpacing/>
      <w:ind w:left="720"/>
    </w:pPr>
  </w:style>
  <w:style w:type="paragraph" w:styleId="34">
    <w:name w:val="No Spacing"/>
    <w:uiPriority w:val="1"/>
    <w:qFormat/>
    <w:pPr>
      <w:spacing w:before="0" w:after="0" w:line="240" w:lineRule="auto"/>
    </w:pPr>
  </w:style>
  <w:style w:type="paragraph" w:styleId="35">
    <w:name w:val="Title"/>
    <w:basedOn w:val="744"/>
    <w:next w:val="744"/>
    <w:link w:val="36"/>
    <w:uiPriority w:val="10"/>
    <w:qFormat/>
    <w:pPr>
      <w:contextualSpacing/>
      <w:spacing w:before="300" w:after="200"/>
    </w:pPr>
    <w:rPr>
      <w:sz w:val="48"/>
      <w:szCs w:val="48"/>
    </w:rPr>
  </w:style>
  <w:style w:type="character" w:styleId="36">
    <w:name w:val="Title Char"/>
    <w:basedOn w:val="745"/>
    <w:link w:val="35"/>
    <w:uiPriority w:val="10"/>
    <w:rPr>
      <w:sz w:val="48"/>
      <w:szCs w:val="48"/>
    </w:rPr>
  </w:style>
  <w:style w:type="paragraph" w:styleId="37">
    <w:name w:val="Subtitle"/>
    <w:basedOn w:val="744"/>
    <w:next w:val="744"/>
    <w:link w:val="38"/>
    <w:uiPriority w:val="11"/>
    <w:qFormat/>
    <w:pPr>
      <w:spacing w:before="200" w:after="200"/>
    </w:pPr>
    <w:rPr>
      <w:sz w:val="24"/>
      <w:szCs w:val="24"/>
    </w:rPr>
  </w:style>
  <w:style w:type="character" w:styleId="38">
    <w:name w:val="Subtitle Char"/>
    <w:basedOn w:val="745"/>
    <w:link w:val="37"/>
    <w:uiPriority w:val="11"/>
    <w:rPr>
      <w:sz w:val="24"/>
      <w:szCs w:val="24"/>
    </w:rPr>
  </w:style>
  <w:style w:type="paragraph" w:styleId="39">
    <w:name w:val="Quote"/>
    <w:basedOn w:val="744"/>
    <w:next w:val="744"/>
    <w:link w:val="40"/>
    <w:uiPriority w:val="29"/>
    <w:qFormat/>
    <w:pPr>
      <w:ind w:left="720" w:right="720"/>
    </w:pPr>
    <w:rPr>
      <w:i/>
    </w:rPr>
  </w:style>
  <w:style w:type="character" w:styleId="40">
    <w:name w:val="Quote Char"/>
    <w:link w:val="39"/>
    <w:uiPriority w:val="29"/>
    <w:rPr>
      <w:i/>
    </w:rPr>
  </w:style>
  <w:style w:type="paragraph" w:styleId="41">
    <w:name w:val="Intense Quote"/>
    <w:basedOn w:val="744"/>
    <w:next w:val="744"/>
    <w:link w:val="42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2">
    <w:name w:val="Intense Quote Char"/>
    <w:link w:val="41"/>
    <w:uiPriority w:val="30"/>
    <w:rPr>
      <w:i/>
    </w:rPr>
  </w:style>
  <w:style w:type="character" w:styleId="44">
    <w:name w:val="Header Char"/>
    <w:basedOn w:val="745"/>
    <w:link w:val="756"/>
    <w:uiPriority w:val="99"/>
  </w:style>
  <w:style w:type="character" w:styleId="46">
    <w:name w:val="Footer Char"/>
    <w:basedOn w:val="745"/>
    <w:link w:val="758"/>
    <w:uiPriority w:val="99"/>
  </w:style>
  <w:style w:type="paragraph" w:styleId="47">
    <w:name w:val="Caption"/>
    <w:basedOn w:val="744"/>
    <w:next w:val="744"/>
    <w:link w:val="48"/>
    <w:uiPriority w:val="35"/>
    <w:semiHidden/>
    <w:unhideWhenUsed/>
    <w:qFormat/>
    <w:pPr>
      <w:spacing w:line="276" w:lineRule="auto"/>
    </w:pPr>
    <w:rPr>
      <w:b/>
      <w:bCs/>
      <w:color w:val="4f81bd" w:themeColor="accent1"/>
      <w:sz w:val="18"/>
      <w:szCs w:val="18"/>
    </w:rPr>
  </w:style>
  <w:style w:type="character" w:styleId="48">
    <w:name w:val="Caption Char"/>
    <w:basedOn w:val="745"/>
    <w:link w:val="47"/>
    <w:uiPriority w:val="35"/>
    <w:rPr>
      <w:b/>
      <w:bCs/>
      <w:color w:val="4f81bd" w:themeColor="accent1"/>
      <w:sz w:val="18"/>
      <w:szCs w:val="18"/>
    </w:rPr>
  </w:style>
  <w:style w:type="table" w:styleId="50">
    <w:name w:val="Table Grid Light"/>
    <w:basedOn w:val="7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1">
    <w:name w:val="Plain Table 1"/>
    <w:basedOn w:val="746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2">
    <w:name w:val="Plain Table 2"/>
    <w:basedOn w:val="746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</w:tblStylePr>
  </w:style>
  <w:style w:type="table" w:styleId="53">
    <w:name w:val="Plain Table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4">
    <w:name w:val="Plain Table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5">
    <w:name w:val="Plain Table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6">
    <w:name w:val="Grid Table 1 Light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1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1 Light - Accent 6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3">
    <w:name w:val="Grid Table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1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2 - Accent 6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1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3 - Accent 6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7">
    <w:name w:val="Grid Table 4"/>
    <w:basedOn w:val="7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8">
    <w:name w:val="Grid Table 4 - Accent 1"/>
    <w:basedOn w:val="7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9">
    <w:name w:val="Grid Table 4 - Accent 2"/>
    <w:basedOn w:val="7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80">
    <w:name w:val="Grid Table 4 - Accent 3"/>
    <w:basedOn w:val="7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1">
    <w:name w:val="Grid Table 4 - Accent 4"/>
    <w:basedOn w:val="7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2">
    <w:name w:val="Grid Table 4 - Accent 5"/>
    <w:basedOn w:val="7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3">
    <w:name w:val="Grid Table 4 - Accent 6"/>
    <w:basedOn w:val="746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4">
    <w:name w:val="Grid Table 5 Dark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5">
    <w:name w:val="Grid Table 5 Dark- Accent 1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7">
    <w:name w:val="Grid Table 5 Dark - Accent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8">
    <w:name w:val="Grid Table 5 Dark- Accent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90">
    <w:name w:val="Grid Table 5 Dark - Accent 6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1">
    <w:name w:val="Grid Table 6 Colorful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Liberation Sans" w:hAnsi="Liberation Sans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Liberation Sans" w:hAnsi="Liberation Sans"/>
        <w:color w:val="404040" w:themeColor="text1" w:themeTint="80" w:themeShade="95"/>
        <w:sz w:val="22"/>
      </w:rPr>
    </w:tblStylePr>
  </w:style>
  <w:style w:type="table" w:styleId="92">
    <w:name w:val="Grid Table 6 Colorful - Accent 1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Liberation Sans" w:hAnsi="Liberation Sans"/>
        <w:color w:val="404040" w:themeColor="accent1" w:themeTint="80" w:themeShade="95"/>
        <w:sz w:val="22"/>
      </w:rPr>
    </w:tblStylePr>
  </w:style>
  <w:style w:type="table" w:styleId="93">
    <w:name w:val="Grid Table 6 Colorful - Accent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Liberation Sans" w:hAnsi="Liberation Sans"/>
        <w:color w:val="404040" w:themeColor="accent2" w:themeTint="97" w:themeShade="95"/>
        <w:sz w:val="22"/>
      </w:rPr>
    </w:tblStylePr>
  </w:style>
  <w:style w:type="table" w:styleId="94">
    <w:name w:val="Grid Table 6 Colorful - Accent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Liberation Sans" w:hAnsi="Liberation Sans"/>
        <w:color w:val="404040" w:themeColor="accent3" w:themeTint="FE" w:themeShade="95"/>
        <w:sz w:val="22"/>
      </w:rPr>
    </w:tblStylePr>
  </w:style>
  <w:style w:type="table" w:styleId="95">
    <w:name w:val="Grid Table 6 Colorful - Accent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Liberation Sans" w:hAnsi="Liberation Sans"/>
        <w:color w:val="404040" w:themeColor="accent4" w:themeTint="9A" w:themeShade="95"/>
        <w:sz w:val="22"/>
      </w:rPr>
    </w:tblStylePr>
  </w:style>
  <w:style w:type="table" w:styleId="96">
    <w:name w:val="Grid Table 6 Colorful - Accent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7">
    <w:name w:val="Grid Table 6 Colorful - Accent 6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Liberation Sans" w:hAnsi="Liberation Sans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Liberation Sans" w:hAnsi="Liberation Sans"/>
        <w:color w:val="404040" w:themeColor="accent5" w:themeShade="95"/>
        <w:sz w:val="22"/>
      </w:rPr>
    </w:tblStylePr>
  </w:style>
  <w:style w:type="table" w:styleId="98">
    <w:name w:val="Grid Table 7 Colorful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1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Liberation Sans" w:hAnsi="Liberation Sans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Liberation Sans" w:hAnsi="Liberation Sans"/>
        <w:color w:val="3e70a3" w:themeColor="accent1" w:themeTint="80" w:themeShade="95"/>
        <w:sz w:val="22"/>
      </w:rPr>
    </w:tblStylePr>
    <w:tblStylePr w:type="firstCol">
      <w:rPr>
        <w:rFonts w:ascii="Liberation Sans" w:hAnsi="Liberation Sans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Liberation Sans" w:hAnsi="Liberation Sans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Liberation Sans" w:hAnsi="Liberation Sans"/>
        <w:color w:val="5c702f" w:themeColor="accent3" w:themeTint="FE" w:themeShade="95"/>
        <w:sz w:val="22"/>
      </w:rPr>
    </w:tblStylePr>
    <w:tblStylePr w:type="firstCol">
      <w:rPr>
        <w:rFonts w:ascii="Liberation Sans" w:hAnsi="Liberation Sans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Liberation Sans" w:hAnsi="Liberation Sans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Liberation Sans" w:hAnsi="Liberation Sans"/>
        <w:color w:val="266777" w:themeColor="accent5" w:themeShade="95"/>
        <w:sz w:val="22"/>
      </w:rPr>
    </w:tblStylePr>
    <w:tblStylePr w:type="firstCol">
      <w:rPr>
        <w:rFonts w:ascii="Liberation Sans" w:hAnsi="Liberation Sans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4">
    <w:name w:val="Grid Table 7 Colorful - Accent 6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Liberation Sans" w:hAnsi="Liberation Sans"/>
        <w:color w:val="b05307" w:themeColor="accent6" w:themeShade="95"/>
        <w:sz w:val="22"/>
      </w:rPr>
    </w:tblStylePr>
    <w:tblStylePr w:type="firstCol">
      <w:rPr>
        <w:rFonts w:ascii="Liberation Sans" w:hAnsi="Liberation Sans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5">
    <w:name w:val="List Table 1 Light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1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1 Light - Accent 6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2">
    <w:name w:val="List Table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3">
    <w:name w:val="List Table 2 - Accent 1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4">
    <w:name w:val="List Table 2 - Accent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5">
    <w:name w:val="List Table 2 - Accent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6">
    <w:name w:val="List Table 2 - Accent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7">
    <w:name w:val="List Table 2 - Accent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8">
    <w:name w:val="List Table 2 - Accent 6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Liberation Sans" w:hAnsi="Liberation Sans"/>
        <w:b/>
        <w:color w:val="404040"/>
        <w:sz w:val="22"/>
      </w:rPr>
    </w:tblStylePr>
    <w:tblStylePr w:type="fir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Liberation Sans" w:hAnsi="Liberation Sans"/>
        <w:b/>
        <w:color w:val="404040"/>
        <w:sz w:val="22"/>
      </w:rPr>
    </w:tblStylePr>
    <w:tblStylePr w:type="lastRow">
      <w:rPr>
        <w:rFonts w:ascii="Liberation Sans" w:hAnsi="Liberation Sans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9">
    <w:name w:val="List Table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1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3 - Accent 6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1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4 - Accent 6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Liberation Sans" w:hAnsi="Liberation Sans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Liberation Sans" w:hAnsi="Liberation Sans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3">
    <w:name w:val="List Table 5 Dark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4">
    <w:name w:val="List Table 5 Dark - Accent 1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5">
    <w:name w:val="List Table 5 Dark - Accent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6">
    <w:name w:val="List Table 5 Dark - Accent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7">
    <w:name w:val="List Table 5 Dark - Accent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8">
    <w:name w:val="List Table 5 Dark - Accent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39">
    <w:name w:val="List Table 5 Dark - Accent 6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Liberation Sans" w:hAnsi="Liberation Sans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Liberation Sans" w:hAnsi="Liberation Sans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Liberation Sans" w:hAnsi="Liberation Sans"/>
        <w:b/>
        <w:color w:val="ffffff" w:themeColor="light1"/>
        <w:sz w:val="22"/>
      </w:rPr>
    </w:tblStylePr>
    <w:tblStylePr w:type="wholeTable">
      <w:rPr>
        <w:rFonts w:ascii="Liberation Sans" w:hAnsi="Liberation Sans"/>
        <w:color w:val="ffffff" w:themeColor="light1"/>
        <w:sz w:val="22"/>
      </w:rPr>
    </w:tblStylePr>
  </w:style>
  <w:style w:type="table" w:styleId="140">
    <w:name w:val="List Table 6 Colorful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1">
    <w:name w:val="List Table 6 Colorful - Accent 1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Liberation Sans" w:hAnsi="Liberation Sans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2">
    <w:name w:val="List Table 6 Colorful - Accent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3">
    <w:name w:val="List Table 6 Colorful - Accent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4">
    <w:name w:val="List Table 6 Colorful - Accent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5">
    <w:name w:val="List Table 6 Colorful - Accent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6">
    <w:name w:val="List Table 6 Colorful - Accent 6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7">
    <w:name w:val="List Table 7 Colorful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Liberation Sans" w:hAnsi="Liberation Sans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Liberation Sans" w:hAnsi="Liberation Sans"/>
        <w:color w:val="4a4a4a" w:themeColor="text1" w:themeTint="80" w:themeShade="95"/>
        <w:sz w:val="22"/>
      </w:rPr>
    </w:tblStylePr>
    <w:tblStylePr w:type="firstCol">
      <w:rPr>
        <w:rFonts w:ascii="Liberation Sans" w:hAnsi="Liberation Sans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Liberation Sans" w:hAnsi="Liberation Sans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4a4a4a" w:themeColor="text1" w:themeTint="80" w:themeShade="95"/>
        <w:sz w:val="22"/>
      </w:rPr>
    </w:tblStylePr>
  </w:style>
  <w:style w:type="table" w:styleId="148">
    <w:name w:val="List Table 7 Colorful - Accent 1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Liberation Sans" w:hAnsi="Liberation Sans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Liberation Sans" w:hAnsi="Liberation Sans"/>
        <w:color w:val="2a4b71" w:themeColor="accent1" w:themeShade="95"/>
        <w:sz w:val="22"/>
      </w:rPr>
    </w:tblStylePr>
    <w:tblStylePr w:type="firstCol">
      <w:rPr>
        <w:rFonts w:ascii="Liberation Sans" w:hAnsi="Liberation Sans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Liberation Sans" w:hAnsi="Liberation Sans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2a4b71" w:themeColor="accent1" w:themeShade="95"/>
        <w:sz w:val="22"/>
      </w:rPr>
    </w:tblStylePr>
  </w:style>
  <w:style w:type="table" w:styleId="149">
    <w:name w:val="List Table 7 Colorful - Accent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Liberation Sans" w:hAnsi="Liberation Sans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Liberation Sans" w:hAnsi="Liberation Sans"/>
        <w:color w:val="9c3a37" w:themeColor="accent2" w:themeTint="97" w:themeShade="95"/>
        <w:sz w:val="22"/>
      </w:rPr>
    </w:tblStylePr>
    <w:tblStylePr w:type="firstCol">
      <w:rPr>
        <w:rFonts w:ascii="Liberation Sans" w:hAnsi="Liberation Sans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Liberation Sans" w:hAnsi="Liberation Sans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9c3a37" w:themeColor="accent2" w:themeTint="97" w:themeShade="95"/>
        <w:sz w:val="22"/>
      </w:rPr>
    </w:tblStylePr>
  </w:style>
  <w:style w:type="table" w:styleId="150">
    <w:name w:val="List Table 7 Colorful - Accent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Liberation Sans" w:hAnsi="Liberation Sans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Liberation Sans" w:hAnsi="Liberation Sans"/>
        <w:color w:val="7c983f" w:themeColor="accent3" w:themeTint="98" w:themeShade="95"/>
        <w:sz w:val="22"/>
      </w:rPr>
    </w:tblStylePr>
    <w:tblStylePr w:type="firstCol">
      <w:rPr>
        <w:rFonts w:ascii="Liberation Sans" w:hAnsi="Liberation Sans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7c983f" w:themeColor="accent3" w:themeTint="98" w:themeShade="95"/>
        <w:sz w:val="22"/>
      </w:rPr>
    </w:tblStylePr>
  </w:style>
  <w:style w:type="table" w:styleId="151">
    <w:name w:val="List Table 7 Colorful - Accent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Liberation Sans" w:hAnsi="Liberation Sans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Liberation Sans" w:hAnsi="Liberation Sans"/>
        <w:color w:val="664f82" w:themeColor="accent4" w:themeTint="9A" w:themeShade="95"/>
        <w:sz w:val="22"/>
      </w:rPr>
    </w:tblStylePr>
    <w:tblStylePr w:type="firstCol">
      <w:rPr>
        <w:rFonts w:ascii="Liberation Sans" w:hAnsi="Liberation Sans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664f82" w:themeColor="accent4" w:themeTint="9A" w:themeShade="95"/>
        <w:sz w:val="22"/>
      </w:rPr>
    </w:tblStylePr>
  </w:style>
  <w:style w:type="table" w:styleId="152">
    <w:name w:val="List Table 7 Colorful - Accent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Liberation Sans" w:hAnsi="Liberation Sans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Liberation Sans" w:hAnsi="Liberation Sans"/>
        <w:color w:val="338aa0" w:themeColor="accent5" w:themeTint="9A" w:themeShade="95"/>
        <w:sz w:val="22"/>
      </w:rPr>
    </w:tblStylePr>
    <w:tblStylePr w:type="firstCol">
      <w:rPr>
        <w:rFonts w:ascii="Liberation Sans" w:hAnsi="Liberation Sans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Liberation Sans" w:hAnsi="Liberation Sans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338aa0" w:themeColor="accent5" w:themeTint="9A" w:themeShade="95"/>
        <w:sz w:val="22"/>
      </w:rPr>
    </w:tblStylePr>
  </w:style>
  <w:style w:type="table" w:styleId="153">
    <w:name w:val="List Table 7 Colorful - Accent 6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Liberation Sans" w:hAnsi="Liberation Sans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Liberation Sans" w:hAnsi="Liberation Sans"/>
        <w:color w:val="d9680c" w:themeColor="accent6" w:themeTint="98" w:themeShade="95"/>
        <w:sz w:val="22"/>
      </w:rPr>
    </w:tblStylePr>
    <w:tblStylePr w:type="firstCol">
      <w:rPr>
        <w:rFonts w:ascii="Liberation Sans" w:hAnsi="Liberation Sans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Liberation Sans" w:hAnsi="Liberation Sans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Liberation Sans" w:hAnsi="Liberation Sans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Liberation Sans" w:hAnsi="Liberation Sans"/>
        <w:color w:val="d9680c" w:themeColor="accent6" w:themeTint="98" w:themeShade="95"/>
        <w:sz w:val="22"/>
      </w:rPr>
    </w:tblStylePr>
  </w:style>
  <w:style w:type="table" w:styleId="154">
    <w:name w:val="Lined - Accent"/>
    <w:basedOn w:val="7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5">
    <w:name w:val="Lined - Accent 1"/>
    <w:basedOn w:val="7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6">
    <w:name w:val="Lined - Accent 2"/>
    <w:basedOn w:val="7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7">
    <w:name w:val="Lined - Accent 3"/>
    <w:basedOn w:val="7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8">
    <w:name w:val="Lined - Accent 4"/>
    <w:basedOn w:val="7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9">
    <w:name w:val="Lined - Accent 5"/>
    <w:basedOn w:val="7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0">
    <w:name w:val="Lined - Accent 6"/>
    <w:basedOn w:val="7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1">
    <w:name w:val="Bordered &amp; Lined - Accent"/>
    <w:basedOn w:val="7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2">
    <w:name w:val="Bordered &amp; Lined - Accent 1"/>
    <w:basedOn w:val="7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3">
    <w:name w:val="Bordered &amp; Lined - Accent 2"/>
    <w:basedOn w:val="7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4">
    <w:name w:val="Bordered &amp; Lined - Accent 3"/>
    <w:basedOn w:val="7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5">
    <w:name w:val="Bordered &amp; Lined - Accent 4"/>
    <w:basedOn w:val="7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6">
    <w:name w:val="Bordered &amp; Lined - Accent 5"/>
    <w:basedOn w:val="7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7">
    <w:name w:val="Bordered &amp; Lined - Accent 6"/>
    <w:basedOn w:val="746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Liberation Sans" w:hAnsi="Liberation Sans"/>
        <w:color w:val="404040"/>
        <w:sz w:val="22"/>
      </w:rPr>
    </w:tblStylePr>
    <w:tblStylePr w:type="band1Vert">
      <w:rPr>
        <w:rFonts w:ascii="Liberation Sans" w:hAnsi="Liberation Sans"/>
        <w:color w:val="404040"/>
        <w:sz w:val="22"/>
      </w:rPr>
    </w:tblStylePr>
    <w:tblStylePr w:type="band2Horz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Liberation Sans" w:hAnsi="Liberation Sans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Liberation Sans" w:hAnsi="Liberation Sans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8">
    <w:name w:val="Bordered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9">
    <w:name w:val="Bordered - Accent 1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70">
    <w:name w:val="Bordered - Accent 2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1">
    <w:name w:val="Bordered - Accent 3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2">
    <w:name w:val="Bordered - Accent 4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3">
    <w:name w:val="Bordered - Accent 5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4">
    <w:name w:val="Bordered - Accent 6"/>
    <w:basedOn w:val="746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Liberation Sans" w:hAnsi="Liberation Sans"/>
        <w:color w:val="404040"/>
        <w:sz w:val="22"/>
      </w:rPr>
    </w:tblStylePr>
    <w:tblStylePr w:type="firstRow">
      <w:rPr>
        <w:rFonts w:ascii="Liberation Sans" w:hAnsi="Liberation Sans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Liberation Sans" w:hAnsi="Liberation Sans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Liberation Sans" w:hAnsi="Liberation Sans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paragraph" w:styleId="176">
    <w:name w:val="footnote text"/>
    <w:basedOn w:val="744"/>
    <w:link w:val="177"/>
    <w:uiPriority w:val="99"/>
    <w:semiHidden/>
    <w:unhideWhenUsed/>
    <w:pPr>
      <w:spacing w:after="40" w:line="240" w:lineRule="auto"/>
    </w:pPr>
    <w:rPr>
      <w:sz w:val="18"/>
    </w:rPr>
  </w:style>
  <w:style w:type="character" w:styleId="177">
    <w:name w:val="Footnote Text Char"/>
    <w:link w:val="176"/>
    <w:uiPriority w:val="99"/>
    <w:rPr>
      <w:sz w:val="18"/>
    </w:rPr>
  </w:style>
  <w:style w:type="character" w:styleId="178">
    <w:name w:val="footnote reference"/>
    <w:basedOn w:val="745"/>
    <w:uiPriority w:val="99"/>
    <w:unhideWhenUsed/>
    <w:rPr>
      <w:vertAlign w:val="superscript"/>
    </w:rPr>
  </w:style>
  <w:style w:type="character" w:styleId="180">
    <w:name w:val="Endnote Text Char"/>
    <w:link w:val="751"/>
    <w:uiPriority w:val="99"/>
    <w:rPr>
      <w:sz w:val="20"/>
    </w:rPr>
  </w:style>
  <w:style w:type="paragraph" w:styleId="182">
    <w:name w:val="toc 1"/>
    <w:basedOn w:val="744"/>
    <w:next w:val="744"/>
    <w:uiPriority w:val="39"/>
    <w:unhideWhenUsed/>
    <w:pPr>
      <w:ind w:left="0" w:right="0" w:firstLine="0"/>
      <w:spacing w:after="57"/>
    </w:pPr>
  </w:style>
  <w:style w:type="paragraph" w:styleId="183">
    <w:name w:val="toc 2"/>
    <w:basedOn w:val="744"/>
    <w:next w:val="744"/>
    <w:uiPriority w:val="39"/>
    <w:unhideWhenUsed/>
    <w:pPr>
      <w:ind w:left="283" w:right="0" w:firstLine="0"/>
      <w:spacing w:after="57"/>
    </w:pPr>
  </w:style>
  <w:style w:type="paragraph" w:styleId="184">
    <w:name w:val="toc 3"/>
    <w:basedOn w:val="744"/>
    <w:next w:val="744"/>
    <w:uiPriority w:val="39"/>
    <w:unhideWhenUsed/>
    <w:pPr>
      <w:ind w:left="567" w:right="0" w:firstLine="0"/>
      <w:spacing w:after="57"/>
    </w:pPr>
  </w:style>
  <w:style w:type="paragraph" w:styleId="185">
    <w:name w:val="toc 4"/>
    <w:basedOn w:val="744"/>
    <w:next w:val="744"/>
    <w:uiPriority w:val="39"/>
    <w:unhideWhenUsed/>
    <w:pPr>
      <w:ind w:left="850" w:right="0" w:firstLine="0"/>
      <w:spacing w:after="57"/>
    </w:pPr>
  </w:style>
  <w:style w:type="paragraph" w:styleId="186">
    <w:name w:val="toc 5"/>
    <w:basedOn w:val="744"/>
    <w:next w:val="744"/>
    <w:uiPriority w:val="39"/>
    <w:unhideWhenUsed/>
    <w:pPr>
      <w:ind w:left="1134" w:right="0" w:firstLine="0"/>
      <w:spacing w:after="57"/>
    </w:pPr>
  </w:style>
  <w:style w:type="paragraph" w:styleId="187">
    <w:name w:val="toc 6"/>
    <w:basedOn w:val="744"/>
    <w:next w:val="744"/>
    <w:uiPriority w:val="39"/>
    <w:unhideWhenUsed/>
    <w:pPr>
      <w:ind w:left="1417" w:right="0" w:firstLine="0"/>
      <w:spacing w:after="57"/>
    </w:pPr>
  </w:style>
  <w:style w:type="paragraph" w:styleId="188">
    <w:name w:val="toc 7"/>
    <w:basedOn w:val="744"/>
    <w:next w:val="744"/>
    <w:uiPriority w:val="39"/>
    <w:unhideWhenUsed/>
    <w:pPr>
      <w:ind w:left="1701" w:right="0" w:firstLine="0"/>
      <w:spacing w:after="57"/>
    </w:pPr>
  </w:style>
  <w:style w:type="paragraph" w:styleId="189">
    <w:name w:val="toc 8"/>
    <w:basedOn w:val="744"/>
    <w:next w:val="744"/>
    <w:uiPriority w:val="39"/>
    <w:unhideWhenUsed/>
    <w:pPr>
      <w:ind w:left="1984" w:right="0" w:firstLine="0"/>
      <w:spacing w:after="57"/>
    </w:pPr>
  </w:style>
  <w:style w:type="paragraph" w:styleId="190">
    <w:name w:val="toc 9"/>
    <w:basedOn w:val="744"/>
    <w:next w:val="744"/>
    <w:uiPriority w:val="39"/>
    <w:unhideWhenUsed/>
    <w:pPr>
      <w:ind w:left="2268" w:right="0" w:firstLine="0"/>
      <w:spacing w:after="57"/>
    </w:pPr>
  </w:style>
  <w:style w:type="paragraph" w:styleId="191">
    <w:name w:val="TOC Heading"/>
    <w:uiPriority w:val="39"/>
    <w:unhideWhenUsed/>
  </w:style>
  <w:style w:type="paragraph" w:styleId="192">
    <w:name w:val="table of figures"/>
    <w:basedOn w:val="744"/>
    <w:next w:val="744"/>
    <w:uiPriority w:val="99"/>
    <w:unhideWhenUsed/>
    <w:pPr>
      <w:spacing w:after="0" w:afterAutospacing="0"/>
    </w:pPr>
  </w:style>
  <w:style w:type="paragraph" w:styleId="744" w:default="1">
    <w:name w:val="Normal"/>
    <w:qFormat/>
    <w:rPr>
      <w:sz w:val="24"/>
      <w:szCs w:val="24"/>
      <w:lang w:val="en-US" w:eastAsia="en-US"/>
    </w:rPr>
  </w:style>
  <w:style w:type="character" w:styleId="745" w:default="1">
    <w:name w:val="Default Paragraph Font"/>
    <w:uiPriority w:val="1"/>
    <w:semiHidden/>
    <w:unhideWhenUsed/>
  </w:style>
  <w:style w:type="table" w:styleId="746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747" w:default="1">
    <w:name w:val="No List"/>
    <w:uiPriority w:val="99"/>
    <w:semiHidden/>
    <w:unhideWhenUsed/>
  </w:style>
  <w:style w:type="table" w:styleId="748">
    <w:name w:val="Table Grid"/>
    <w:basedOn w:val="746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character" w:styleId="749">
    <w:name w:val="Hyperlink"/>
    <w:basedOn w:val="745"/>
    <w:uiPriority w:val="99"/>
    <w:unhideWhenUsed/>
    <w:rPr>
      <w:color w:val="0000ff"/>
      <w:u w:val="single"/>
    </w:rPr>
  </w:style>
  <w:style w:type="paragraph" w:styleId="750">
    <w:name w:val="Normal (Web)"/>
    <w:basedOn w:val="744"/>
    <w:uiPriority w:val="99"/>
    <w:unhideWhenUsed/>
    <w:pPr>
      <w:spacing w:before="100" w:beforeAutospacing="1" w:after="100" w:afterAutospacing="1"/>
    </w:pPr>
    <w:rPr>
      <w:rFonts w:eastAsia="Calibri"/>
      <w:lang w:val="ru-RU" w:eastAsia="ru-RU"/>
    </w:rPr>
  </w:style>
  <w:style w:type="paragraph" w:styleId="751">
    <w:name w:val="endnote text"/>
    <w:basedOn w:val="744"/>
    <w:link w:val="752"/>
    <w:rPr>
      <w:sz w:val="20"/>
      <w:szCs w:val="20"/>
    </w:rPr>
  </w:style>
  <w:style w:type="character" w:styleId="752" w:customStyle="1">
    <w:name w:val="Текст концевой сноски Знак"/>
    <w:basedOn w:val="745"/>
    <w:link w:val="751"/>
    <w:rPr>
      <w:lang w:val="en-US" w:eastAsia="en-US"/>
    </w:rPr>
  </w:style>
  <w:style w:type="character" w:styleId="753">
    <w:name w:val="endnote reference"/>
    <w:basedOn w:val="745"/>
    <w:rPr>
      <w:vertAlign w:val="superscript"/>
    </w:rPr>
  </w:style>
  <w:style w:type="paragraph" w:styleId="754">
    <w:name w:val="Balloon Text"/>
    <w:basedOn w:val="744"/>
    <w:link w:val="755"/>
    <w:rPr>
      <w:rFonts w:ascii="Tahoma" w:hAnsi="Tahoma" w:cs="Tahoma"/>
      <w:sz w:val="16"/>
      <w:szCs w:val="16"/>
    </w:rPr>
  </w:style>
  <w:style w:type="character" w:styleId="755" w:customStyle="1">
    <w:name w:val="Текст выноски Знак"/>
    <w:basedOn w:val="745"/>
    <w:link w:val="754"/>
    <w:rPr>
      <w:rFonts w:ascii="Tahoma" w:hAnsi="Tahoma" w:cs="Tahoma"/>
      <w:sz w:val="16"/>
      <w:szCs w:val="16"/>
      <w:lang w:val="en-US" w:eastAsia="en-US"/>
    </w:rPr>
  </w:style>
  <w:style w:type="paragraph" w:styleId="756">
    <w:name w:val="Header"/>
    <w:basedOn w:val="744"/>
    <w:link w:val="757"/>
    <w:pPr>
      <w:tabs>
        <w:tab w:val="center" w:pos="4677" w:leader="none"/>
        <w:tab w:val="right" w:pos="9355" w:leader="none"/>
      </w:tabs>
    </w:pPr>
  </w:style>
  <w:style w:type="character" w:styleId="757" w:customStyle="1">
    <w:name w:val="Верхний колонтитул Знак"/>
    <w:basedOn w:val="745"/>
    <w:link w:val="756"/>
    <w:rPr>
      <w:sz w:val="24"/>
      <w:szCs w:val="24"/>
      <w:lang w:val="en-US" w:eastAsia="en-US"/>
    </w:rPr>
  </w:style>
  <w:style w:type="paragraph" w:styleId="758">
    <w:name w:val="Footer"/>
    <w:basedOn w:val="744"/>
    <w:link w:val="759"/>
    <w:pPr>
      <w:tabs>
        <w:tab w:val="center" w:pos="4677" w:leader="none"/>
        <w:tab w:val="right" w:pos="9355" w:leader="none"/>
      </w:tabs>
    </w:pPr>
  </w:style>
  <w:style w:type="character" w:styleId="759" w:customStyle="1">
    <w:name w:val="Нижний колонтитул Знак"/>
    <w:basedOn w:val="745"/>
    <w:link w:val="758"/>
    <w:rPr>
      <w:sz w:val="24"/>
      <w:szCs w:val="24"/>
      <w:lang w:val="en-US" w:eastAsia="en-US"/>
    </w:r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footnotes" Target="footnotes.xml" /><Relationship Id="rId7" Type="http://schemas.openxmlformats.org/officeDocument/2006/relationships/endnotes" Target="endnotes.xml" /><Relationship Id="rId8" Type="http://schemas.openxmlformats.org/officeDocument/2006/relationships/header" Target="header1.xml" /><Relationship Id="rId9" Type="http://schemas.openxmlformats.org/officeDocument/2006/relationships/header" Target="header2.xml" /><Relationship Id="rId10" Type="http://schemas.openxmlformats.org/officeDocument/2006/relationships/header" Target="header3.xml" /><Relationship Id="rId11" Type="http://schemas.openxmlformats.org/officeDocument/2006/relationships/footer" Target="footer1.xml" /><Relationship Id="rId12" Type="http://schemas.openxmlformats.org/officeDocument/2006/relationships/footer" Target="footer2.xml" /><Relationship Id="rId13" Type="http://schemas.openxmlformats.org/officeDocument/2006/relationships/footer" Target="footer3.xml" /><Relationship Id="rId14" Type="http://schemas.openxmlformats.org/officeDocument/2006/relationships/customXml" Target="../customXml/item1.xml" /><Relationship Id="rId15" Type="http://schemas.openxmlformats.org/officeDocument/2006/relationships/image" Target="media/image1.png"/></Relationships>
</file>

<file path=word/_rels/endnotes.xml.rels><?xml version="1.0" encoding="UTF-8" standalone="yes"?><Relationships xmlns="http://schemas.openxmlformats.org/package/2006/relationships"></Relationships>
</file>

<file path=word/_rels/footer1.xml.rels><?xml version="1.0" encoding="UTF-8" standalone="yes"?><Relationships xmlns="http://schemas.openxmlformats.org/package/2006/relationships"></Relationships>
</file>

<file path=word/_rels/footer2.xml.rels><?xml version="1.0" encoding="UTF-8" standalone="yes"?><Relationships xmlns="http://schemas.openxmlformats.org/package/2006/relationships"></Relationships>
</file>

<file path=word/_rels/footer3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_rels/header2.xml.rels><?xml version="1.0" encoding="UTF-8" standalone="yes"?><Relationships xmlns="http://schemas.openxmlformats.org/package/2006/relationships"></Relationships>
</file>

<file path=word/_rels/header3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Liberation Sans"/>
        <a:cs typeface="Liberation Sans"/>
      </a:majorFont>
      <a:minorFont>
        <a:latin typeface="Calibri"/>
        <a:ea typeface="Liberation Sans"/>
        <a:cs typeface="Liberation Sans"/>
      </a:minorFont>
    </a:fontScheme>
    <a:fmtScheme name="Стандартная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ED8DD91-18ED-451C-8AB1-D8590D27B9F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r7-office/2025.4.1.1604</Application>
  <Company>Tyco</Company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Опросный лист для составления спецификации элементов установки газового пожаротушения</dc:title>
  <dc:creator>Luchkin, Dmitry</dc:creator>
  <cp:lastModifiedBy>Алексей Калюжнов</cp:lastModifiedBy>
  <cp:revision>16</cp:revision>
  <dcterms:created xsi:type="dcterms:W3CDTF">2015-06-22T03:25:00Z</dcterms:created>
  <dcterms:modified xsi:type="dcterms:W3CDTF">2026-07-19T19:46:30Z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NewReviewCycle">
    <vt:lpwstr/>
  </property>
</Properties>
</file>